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01C98" w:rsidRPr="00D94582" w:rsidP="00D94582">
      <w:pPr>
        <w:spacing w:line="480" w:lineRule="auto"/>
        <w:jc w:val="center"/>
        <w:rPr>
          <w:rFonts w:ascii="Times New Roman" w:hAnsi="Times New Roman" w:cs="Times New Roman"/>
          <w:sz w:val="24"/>
          <w:szCs w:val="24"/>
        </w:rPr>
      </w:pPr>
      <w:bookmarkStart w:id="0" w:name="_GoBack"/>
      <w:bookmarkEnd w:id="0"/>
    </w:p>
    <w:p w:rsidR="00601C98" w:rsidRPr="00D94582" w:rsidP="00D94582">
      <w:pPr>
        <w:spacing w:line="480" w:lineRule="auto"/>
        <w:jc w:val="center"/>
        <w:rPr>
          <w:rFonts w:ascii="Times New Roman" w:hAnsi="Times New Roman" w:cs="Times New Roman"/>
          <w:sz w:val="24"/>
          <w:szCs w:val="24"/>
        </w:rPr>
      </w:pPr>
    </w:p>
    <w:p w:rsidR="00601C98" w:rsidRPr="00D94582" w:rsidP="00D94582">
      <w:pPr>
        <w:spacing w:line="480" w:lineRule="auto"/>
        <w:jc w:val="center"/>
        <w:rPr>
          <w:rFonts w:ascii="Times New Roman" w:hAnsi="Times New Roman" w:cs="Times New Roman"/>
          <w:sz w:val="24"/>
          <w:szCs w:val="24"/>
        </w:rPr>
      </w:pPr>
    </w:p>
    <w:p w:rsidR="00601C98" w:rsidRPr="00D94582" w:rsidP="00D94582">
      <w:pPr>
        <w:spacing w:line="480" w:lineRule="auto"/>
        <w:jc w:val="center"/>
        <w:rPr>
          <w:rFonts w:ascii="Times New Roman" w:hAnsi="Times New Roman" w:cs="Times New Roman"/>
          <w:sz w:val="24"/>
          <w:szCs w:val="24"/>
        </w:rPr>
      </w:pPr>
    </w:p>
    <w:p w:rsidR="00601C98" w:rsidRPr="00D94582" w:rsidP="00D94582">
      <w:pPr>
        <w:spacing w:line="480" w:lineRule="auto"/>
        <w:jc w:val="center"/>
        <w:rPr>
          <w:rFonts w:ascii="Times New Roman" w:hAnsi="Times New Roman" w:cs="Times New Roman"/>
          <w:sz w:val="24"/>
          <w:szCs w:val="24"/>
        </w:rPr>
      </w:pPr>
    </w:p>
    <w:p w:rsidR="00601C98" w:rsidRPr="00D94582" w:rsidP="00D94582">
      <w:pPr>
        <w:spacing w:line="480" w:lineRule="auto"/>
        <w:jc w:val="center"/>
        <w:rPr>
          <w:rFonts w:ascii="Times New Roman" w:hAnsi="Times New Roman" w:cs="Times New Roman"/>
          <w:sz w:val="24"/>
          <w:szCs w:val="24"/>
        </w:rPr>
      </w:pPr>
    </w:p>
    <w:p w:rsidR="00601C98" w:rsidRPr="00D94582" w:rsidP="00D94582">
      <w:pPr>
        <w:spacing w:line="480" w:lineRule="auto"/>
        <w:jc w:val="center"/>
        <w:rPr>
          <w:rFonts w:ascii="Times New Roman" w:hAnsi="Times New Roman" w:cs="Times New Roman"/>
          <w:sz w:val="24"/>
          <w:szCs w:val="24"/>
        </w:rPr>
      </w:pPr>
    </w:p>
    <w:p w:rsidR="00601C98" w:rsidRPr="00D94582" w:rsidP="00D94582">
      <w:pPr>
        <w:spacing w:line="480" w:lineRule="auto"/>
        <w:jc w:val="center"/>
        <w:rPr>
          <w:rFonts w:ascii="Times New Roman" w:hAnsi="Times New Roman" w:cs="Times New Roman"/>
          <w:sz w:val="24"/>
          <w:szCs w:val="24"/>
        </w:rPr>
      </w:pPr>
    </w:p>
    <w:p w:rsidR="00601C98" w:rsidRPr="00D94582" w:rsidP="00D94582">
      <w:pPr>
        <w:spacing w:line="480" w:lineRule="auto"/>
        <w:jc w:val="center"/>
        <w:rPr>
          <w:rFonts w:ascii="Times New Roman" w:hAnsi="Times New Roman" w:cs="Times New Roman"/>
          <w:sz w:val="24"/>
          <w:szCs w:val="24"/>
        </w:rPr>
      </w:pPr>
      <w:r w:rsidRPr="00D94582">
        <w:rPr>
          <w:rFonts w:ascii="Times New Roman" w:hAnsi="Times New Roman" w:cs="Times New Roman"/>
          <w:sz w:val="24"/>
          <w:szCs w:val="24"/>
        </w:rPr>
        <w:t>THEORIES ON CHANGING ATTITUDE</w:t>
      </w:r>
    </w:p>
    <w:p w:rsidR="00601C98" w:rsidRPr="00D94582" w:rsidP="00D94582">
      <w:pPr>
        <w:spacing w:line="480" w:lineRule="auto"/>
        <w:jc w:val="center"/>
        <w:rPr>
          <w:rFonts w:ascii="Times New Roman" w:hAnsi="Times New Roman" w:cs="Times New Roman"/>
          <w:sz w:val="24"/>
          <w:szCs w:val="24"/>
        </w:rPr>
      </w:pPr>
      <w:r w:rsidRPr="00D94582">
        <w:rPr>
          <w:rFonts w:ascii="Times New Roman" w:hAnsi="Times New Roman" w:cs="Times New Roman"/>
          <w:sz w:val="24"/>
          <w:szCs w:val="24"/>
        </w:rPr>
        <w:t>Name</w:t>
      </w:r>
    </w:p>
    <w:p w:rsidR="00601C98" w:rsidRPr="00D94582" w:rsidP="00D94582">
      <w:pPr>
        <w:spacing w:line="480" w:lineRule="auto"/>
        <w:jc w:val="center"/>
        <w:rPr>
          <w:rFonts w:ascii="Times New Roman" w:hAnsi="Times New Roman" w:cs="Times New Roman"/>
          <w:sz w:val="24"/>
          <w:szCs w:val="24"/>
        </w:rPr>
      </w:pPr>
      <w:r w:rsidRPr="00D94582">
        <w:rPr>
          <w:rFonts w:ascii="Times New Roman" w:hAnsi="Times New Roman" w:cs="Times New Roman"/>
          <w:sz w:val="24"/>
          <w:szCs w:val="24"/>
        </w:rPr>
        <w:t>Student affiliation</w:t>
      </w: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rPr>
          <w:rFonts w:ascii="Times New Roman" w:hAnsi="Times New Roman" w:cs="Times New Roman"/>
          <w:sz w:val="24"/>
          <w:szCs w:val="24"/>
        </w:rPr>
      </w:pPr>
    </w:p>
    <w:p w:rsidR="00D6739D" w:rsidRPr="00D94582" w:rsidP="00D94582">
      <w:pPr>
        <w:spacing w:line="480" w:lineRule="auto"/>
        <w:ind w:firstLine="720"/>
        <w:rPr>
          <w:rFonts w:ascii="Times New Roman" w:hAnsi="Times New Roman" w:cs="Times New Roman"/>
          <w:sz w:val="24"/>
          <w:szCs w:val="24"/>
        </w:rPr>
      </w:pPr>
      <w:r w:rsidRPr="00D94582">
        <w:rPr>
          <w:rFonts w:ascii="Times New Roman" w:hAnsi="Times New Roman" w:cs="Times New Roman"/>
          <w:sz w:val="24"/>
          <w:szCs w:val="24"/>
        </w:rPr>
        <w:t>Cognitive dissonance is among the many theories in social psychology. It is a situation that occurs when individuals' beliefs and behaviors do not align, resulting in a mental conflict. Cognitive dissonance may cause feelings of tension and unease, and most of the time, individuals may try to relieve these discomforts and restore balance in different ways (</w:t>
      </w:r>
      <w:r w:rsidRPr="00D94582">
        <w:rPr>
          <w:rFonts w:ascii="Times New Roman" w:hAnsi="Times New Roman" w:cs="Times New Roman"/>
          <w:color w:val="222222"/>
          <w:sz w:val="24"/>
          <w:szCs w:val="24"/>
          <w:shd w:val="clear" w:color="auto" w:fill="FFFFFF"/>
        </w:rPr>
        <w:t>Brehm, 2015)</w:t>
      </w:r>
      <w:r w:rsidRPr="00D94582">
        <w:rPr>
          <w:rFonts w:ascii="Times New Roman" w:hAnsi="Times New Roman" w:cs="Times New Roman"/>
          <w:sz w:val="24"/>
          <w:szCs w:val="24"/>
        </w:rPr>
        <w:t>. Some of these ways include rejecting new information or ‘’explaining things away’’ that clashes with their pre-existing beliefs.</w:t>
      </w:r>
      <w:r w:rsidRPr="00D94582" w:rsidR="00CC63DB">
        <w:rPr>
          <w:rFonts w:ascii="Times New Roman" w:hAnsi="Times New Roman" w:cs="Times New Roman"/>
          <w:sz w:val="24"/>
          <w:szCs w:val="24"/>
        </w:rPr>
        <w:t xml:space="preserve"> According to Festinger, who introduced this theory in 1957, it is essential to know that cognitive dissonance isn’t automatic when an individual holds contradicting beliefs. The urge to resolve this dissonance is what is </w:t>
      </w:r>
      <w:r w:rsidRPr="00D94582" w:rsidR="008240AC">
        <w:rPr>
          <w:rFonts w:ascii="Times New Roman" w:hAnsi="Times New Roman" w:cs="Times New Roman"/>
          <w:sz w:val="24"/>
          <w:szCs w:val="24"/>
        </w:rPr>
        <w:t>referred</w:t>
      </w:r>
      <w:r w:rsidRPr="00D94582" w:rsidR="00CC63DB">
        <w:rPr>
          <w:rFonts w:ascii="Times New Roman" w:hAnsi="Times New Roman" w:cs="Times New Roman"/>
          <w:sz w:val="24"/>
          <w:szCs w:val="24"/>
        </w:rPr>
        <w:t xml:space="preserve"> to as the principle of cognitive consistency. </w:t>
      </w:r>
      <w:r w:rsidRPr="00D94582" w:rsidR="008240AC">
        <w:rPr>
          <w:rFonts w:ascii="Times New Roman" w:hAnsi="Times New Roman" w:cs="Times New Roman"/>
          <w:sz w:val="24"/>
          <w:szCs w:val="24"/>
        </w:rPr>
        <w:t>It is also important to note that not every person undergoes cognitive dissonance to the same level. Some individuals have a high tolerance for inconsistency and uncertainty and may, therefore, observe less cognitive dissonance than those requiring consistency.
</w:t>
      </w:r>
    </w:p>
    <w:p w:rsidR="00D6739D" w:rsidRPr="00D94582" w:rsidP="00D94582">
      <w:pPr>
        <w:spacing w:line="480" w:lineRule="auto"/>
        <w:ind w:firstLine="720"/>
        <w:rPr>
          <w:rFonts w:ascii="Times New Roman" w:hAnsi="Times New Roman" w:cs="Times New Roman"/>
          <w:sz w:val="24"/>
          <w:szCs w:val="24"/>
        </w:rPr>
      </w:pPr>
      <w:r w:rsidRPr="00D94582">
        <w:rPr>
          <w:rFonts w:ascii="Times New Roman" w:hAnsi="Times New Roman" w:cs="Times New Roman"/>
          <w:sz w:val="24"/>
          <w:szCs w:val="24"/>
        </w:rPr>
        <w:t xml:space="preserve">Self-perception theory, abbreviated as STP, is an account formation of attitude introduced by the famous psychologist Bem Daryl. It states that individuals develop their attitude (even when there isn't any previous attitude due to lacking experience) by looking and observing their behavior and concluding what kind of attitude </w:t>
      </w:r>
      <w:r w:rsidRPr="00D94582" w:rsidR="00CC63DB">
        <w:rPr>
          <w:rFonts w:ascii="Times New Roman" w:hAnsi="Times New Roman" w:cs="Times New Roman"/>
          <w:sz w:val="24"/>
          <w:szCs w:val="24"/>
        </w:rPr>
        <w:t>must have brought it</w:t>
      </w:r>
      <w:r w:rsidRPr="00D94582" w:rsidR="00D94582">
        <w:rPr>
          <w:rFonts w:ascii="Times New Roman" w:hAnsi="Times New Roman" w:cs="Times New Roman"/>
          <w:sz w:val="24"/>
          <w:szCs w:val="24"/>
        </w:rPr>
        <w:t xml:space="preserve"> (</w:t>
      </w:r>
      <w:r w:rsidRPr="00D94582" w:rsidR="00D94582">
        <w:rPr>
          <w:rFonts w:ascii="Times New Roman" w:hAnsi="Times New Roman" w:cs="Times New Roman"/>
          <w:color w:val="222222"/>
          <w:sz w:val="24"/>
          <w:szCs w:val="24"/>
          <w:shd w:val="clear" w:color="auto" w:fill="FFFFFF"/>
        </w:rPr>
        <w:t>Bem</w:t>
      </w:r>
      <w:r w:rsidRPr="00D94582" w:rsidR="00D94582">
        <w:rPr>
          <w:rFonts w:ascii="Times New Roman" w:hAnsi="Times New Roman" w:cs="Times New Roman"/>
          <w:color w:val="222222"/>
          <w:sz w:val="24"/>
          <w:szCs w:val="24"/>
          <w:shd w:val="clear" w:color="auto" w:fill="FFFFFF"/>
        </w:rPr>
        <w:t>, 1972</w:t>
      </w:r>
      <w:r w:rsidRPr="00D94582" w:rsidR="00D94582">
        <w:rPr>
          <w:rFonts w:ascii="Times New Roman" w:hAnsi="Times New Roman" w:cs="Times New Roman"/>
          <w:sz w:val="24"/>
          <w:szCs w:val="24"/>
        </w:rPr>
        <w:t>)</w:t>
      </w:r>
      <w:r w:rsidRPr="00D94582" w:rsidR="00CC63DB">
        <w:rPr>
          <w:rFonts w:ascii="Times New Roman" w:hAnsi="Times New Roman" w:cs="Times New Roman"/>
          <w:sz w:val="24"/>
          <w:szCs w:val="24"/>
        </w:rPr>
        <w:t>. This theory is considered counterintuitive because the conventional wisdom behind it is that people's attitudes determine their behaviors. Additionally, the theory asserts that individuals induce attitudes without looking closely at mood states and internal cognition. The individual interprets his actions rationally in a similar manner; he would attempt to explain others' behaviors.
</w:t>
      </w:r>
    </w:p>
    <w:p w:rsidR="008240AC" w:rsidRPr="00D94582" w:rsidP="00D94582">
      <w:pPr>
        <w:spacing w:line="480" w:lineRule="auto"/>
        <w:ind w:firstLine="720"/>
        <w:rPr>
          <w:rFonts w:ascii="Times New Roman" w:hAnsi="Times New Roman" w:cs="Times New Roman"/>
          <w:sz w:val="24"/>
          <w:szCs w:val="24"/>
        </w:rPr>
      </w:pPr>
      <w:r w:rsidRPr="00D94582">
        <w:rPr>
          <w:rFonts w:ascii="Times New Roman" w:hAnsi="Times New Roman" w:cs="Times New Roman"/>
          <w:sz w:val="24"/>
          <w:szCs w:val="24"/>
        </w:rPr>
        <w:t>Hovland's' persuasion theory was developed around the step by step process through which individuals are persuaded. Hovland Carl believed that someone's ability to hold out against persuasion by a specific group depended on the persons' degree as a member of the group</w:t>
      </w:r>
      <w:r w:rsidRPr="00D94582" w:rsidR="00D94582">
        <w:rPr>
          <w:rFonts w:ascii="Times New Roman" w:hAnsi="Times New Roman" w:cs="Times New Roman"/>
          <w:sz w:val="24"/>
          <w:szCs w:val="24"/>
        </w:rPr>
        <w:t xml:space="preserve"> (</w:t>
      </w:r>
      <w:r w:rsidRPr="00D94582" w:rsidR="00D94582">
        <w:rPr>
          <w:rFonts w:ascii="Times New Roman" w:hAnsi="Times New Roman" w:cs="Times New Roman"/>
          <w:color w:val="222222"/>
          <w:sz w:val="24"/>
          <w:szCs w:val="24"/>
          <w:shd w:val="clear" w:color="auto" w:fill="FFFFFF"/>
        </w:rPr>
        <w:t>Hovland,</w:t>
      </w:r>
      <w:r w:rsidRPr="00D94582" w:rsidR="00D94582">
        <w:rPr>
          <w:rFonts w:ascii="Times New Roman" w:hAnsi="Times New Roman" w:cs="Times New Roman"/>
          <w:color w:val="222222"/>
          <w:sz w:val="24"/>
          <w:szCs w:val="24"/>
          <w:shd w:val="clear" w:color="auto" w:fill="FFFFFF"/>
        </w:rPr>
        <w:t xml:space="preserve"> 1957</w:t>
      </w:r>
      <w:r w:rsidRPr="00D94582" w:rsidR="00D94582">
        <w:rPr>
          <w:rFonts w:ascii="Times New Roman" w:hAnsi="Times New Roman" w:cs="Times New Roman"/>
          <w:sz w:val="24"/>
          <w:szCs w:val="24"/>
        </w:rPr>
        <w:t>)</w:t>
      </w:r>
      <w:r w:rsidRPr="00D94582">
        <w:rPr>
          <w:rFonts w:ascii="Times New Roman" w:hAnsi="Times New Roman" w:cs="Times New Roman"/>
          <w:sz w:val="24"/>
          <w:szCs w:val="24"/>
        </w:rPr>
        <w:t>. Hovland was mainly interested in affecting and effectiveness on change within individuals, persuasion, and interpersonal relations.
</w:t>
      </w:r>
    </w:p>
    <w:p w:rsidR="002B411F" w:rsidRPr="00D94582" w:rsidP="00D94582">
      <w:pPr>
        <w:spacing w:line="480" w:lineRule="auto"/>
        <w:ind w:firstLine="720"/>
        <w:rPr>
          <w:rFonts w:ascii="Times New Roman" w:hAnsi="Times New Roman" w:cs="Times New Roman"/>
          <w:sz w:val="24"/>
          <w:szCs w:val="24"/>
        </w:rPr>
      </w:pPr>
      <w:r w:rsidRPr="00D94582">
        <w:rPr>
          <w:rFonts w:ascii="Times New Roman" w:hAnsi="Times New Roman" w:cs="Times New Roman"/>
          <w:sz w:val="24"/>
          <w:szCs w:val="24"/>
        </w:rPr>
        <w:t xml:space="preserve">Many smokers agree that smoking is a risk to their health but will likely continue smoking. According to the theory of cognitive dissonance, when individuals engage in acts that contradict their beliefs, they start experiencing discomfort, which they urge to reduce. Festinger explains that when behavior change, like quitting smoking, it is challenging to shift confidence and attitude. The theory based on the fact that quitting smoking is difficult predicts that smokers would change their beliefs to justify their opinion. </w:t>
      </w:r>
      <w:r w:rsidRPr="00D94582" w:rsidR="00E31D2D">
        <w:rPr>
          <w:rFonts w:ascii="Times New Roman" w:hAnsi="Times New Roman" w:cs="Times New Roman"/>
          <w:sz w:val="24"/>
          <w:szCs w:val="24"/>
        </w:rPr>
        <w:t>So c</w:t>
      </w:r>
      <w:r w:rsidRPr="00D94582">
        <w:rPr>
          <w:rFonts w:ascii="Times New Roman" w:hAnsi="Times New Roman" w:cs="Times New Roman"/>
          <w:sz w:val="24"/>
          <w:szCs w:val="24"/>
        </w:rPr>
        <w:t>ountering the beliefs of minimizing risks may facilitate leaving.
</w:t>
      </w:r>
    </w:p>
    <w:p w:rsidR="00E31D2D" w:rsidRPr="00D94582" w:rsidP="00D94582">
      <w:pPr>
        <w:spacing w:line="480" w:lineRule="auto"/>
        <w:ind w:firstLine="720"/>
        <w:rPr>
          <w:rFonts w:ascii="Times New Roman" w:hAnsi="Times New Roman" w:cs="Times New Roman"/>
          <w:sz w:val="24"/>
          <w:szCs w:val="24"/>
        </w:rPr>
      </w:pPr>
      <w:r w:rsidRPr="00D94582">
        <w:rPr>
          <w:rFonts w:ascii="Times New Roman" w:hAnsi="Times New Roman" w:cs="Times New Roman"/>
          <w:sz w:val="24"/>
          <w:szCs w:val="24"/>
        </w:rPr>
        <w:t xml:space="preserve">In the self-perception theory, </w:t>
      </w:r>
      <w:r w:rsidRPr="00D94582">
        <w:rPr>
          <w:rFonts w:ascii="Times New Roman" w:hAnsi="Times New Roman" w:cs="Times New Roman"/>
          <w:sz w:val="24"/>
          <w:szCs w:val="24"/>
        </w:rPr>
        <w:t>People who smoke believe that smoking isn't merely an enacted behavior but genuinely defines their being. So in simple terms, these people consider smoking as an attitude and therefore determine their behavior</w:t>
      </w:r>
      <w:r w:rsidRPr="00D94582" w:rsidR="00D94582">
        <w:rPr>
          <w:rFonts w:ascii="Times New Roman" w:hAnsi="Times New Roman" w:cs="Times New Roman"/>
          <w:sz w:val="24"/>
          <w:szCs w:val="24"/>
        </w:rPr>
        <w:t xml:space="preserve"> (</w:t>
      </w:r>
      <w:r w:rsidRPr="00D94582" w:rsidR="00D94582">
        <w:rPr>
          <w:rFonts w:ascii="Times New Roman" w:hAnsi="Times New Roman" w:cs="Times New Roman"/>
          <w:color w:val="222222"/>
          <w:sz w:val="24"/>
          <w:szCs w:val="24"/>
          <w:shd w:val="clear" w:color="auto" w:fill="FFFFFF"/>
        </w:rPr>
        <w:t>Bem</w:t>
      </w:r>
      <w:r w:rsidRPr="00D94582" w:rsidR="00D94582">
        <w:rPr>
          <w:rFonts w:ascii="Times New Roman" w:hAnsi="Times New Roman" w:cs="Times New Roman"/>
          <w:color w:val="222222"/>
          <w:sz w:val="24"/>
          <w:szCs w:val="24"/>
          <w:shd w:val="clear" w:color="auto" w:fill="FFFFFF"/>
        </w:rPr>
        <w:t>, 1972</w:t>
      </w:r>
      <w:r w:rsidRPr="00D94582" w:rsidR="00D94582">
        <w:rPr>
          <w:rFonts w:ascii="Times New Roman" w:hAnsi="Times New Roman" w:cs="Times New Roman"/>
          <w:sz w:val="24"/>
          <w:szCs w:val="24"/>
        </w:rPr>
        <w:t>)</w:t>
      </w:r>
      <w:r w:rsidRPr="00D94582">
        <w:rPr>
          <w:rFonts w:ascii="Times New Roman" w:hAnsi="Times New Roman" w:cs="Times New Roman"/>
          <w:sz w:val="24"/>
          <w:szCs w:val="24"/>
        </w:rPr>
        <w:t xml:space="preserve">. Through this theory, to help a friend quit </w:t>
      </w:r>
      <w:r w:rsidRPr="00D94582" w:rsidR="00DD4F43">
        <w:rPr>
          <w:rFonts w:ascii="Times New Roman" w:hAnsi="Times New Roman" w:cs="Times New Roman"/>
          <w:sz w:val="24"/>
          <w:szCs w:val="24"/>
        </w:rPr>
        <w:t>smoking</w:t>
      </w:r>
      <w:r w:rsidRPr="00D94582">
        <w:rPr>
          <w:rFonts w:ascii="Times New Roman" w:hAnsi="Times New Roman" w:cs="Times New Roman"/>
          <w:sz w:val="24"/>
          <w:szCs w:val="24"/>
        </w:rPr>
        <w:t>, you h</w:t>
      </w:r>
      <w:r w:rsidRPr="00D94582" w:rsidR="00DD4F43">
        <w:rPr>
          <w:rFonts w:ascii="Times New Roman" w:hAnsi="Times New Roman" w:cs="Times New Roman"/>
          <w:sz w:val="24"/>
          <w:szCs w:val="24"/>
        </w:rPr>
        <w:t>ave to change the mindset that makes him/her believe that smoking defines who he/she is. Once you manage to change this attitude, the behavior automatically changes.
</w:t>
      </w:r>
    </w:p>
    <w:p w:rsidR="00894318" w:rsidRPr="00D94582" w:rsidP="00D94582">
      <w:pPr>
        <w:spacing w:line="480" w:lineRule="auto"/>
        <w:ind w:firstLine="720"/>
        <w:rPr>
          <w:rFonts w:ascii="Times New Roman" w:hAnsi="Times New Roman" w:cs="Times New Roman"/>
          <w:sz w:val="24"/>
          <w:szCs w:val="24"/>
        </w:rPr>
      </w:pPr>
      <w:r w:rsidRPr="00D94582">
        <w:rPr>
          <w:rFonts w:ascii="Times New Roman" w:hAnsi="Times New Roman" w:cs="Times New Roman"/>
          <w:sz w:val="24"/>
          <w:szCs w:val="24"/>
        </w:rPr>
        <w:t>The route to persuasion only works best when your audience or target of influence is willing and analytical to take part in processing the given information</w:t>
      </w:r>
      <w:r w:rsidRPr="00D94582" w:rsidR="00D94582">
        <w:rPr>
          <w:rFonts w:ascii="Times New Roman" w:hAnsi="Times New Roman" w:cs="Times New Roman"/>
          <w:sz w:val="24"/>
          <w:szCs w:val="24"/>
        </w:rPr>
        <w:t xml:space="preserve"> </w:t>
      </w:r>
      <w:r w:rsidRPr="00D94582" w:rsidR="00D94582">
        <w:rPr>
          <w:rFonts w:ascii="Times New Roman" w:hAnsi="Times New Roman" w:cs="Times New Roman"/>
          <w:sz w:val="24"/>
          <w:szCs w:val="24"/>
        </w:rPr>
        <w:t>(</w:t>
      </w:r>
      <w:r w:rsidRPr="00D94582" w:rsidR="00D94582">
        <w:rPr>
          <w:rFonts w:ascii="Times New Roman" w:hAnsi="Times New Roman" w:cs="Times New Roman"/>
          <w:color w:val="222222"/>
          <w:sz w:val="24"/>
          <w:szCs w:val="24"/>
          <w:shd w:val="clear" w:color="auto" w:fill="FFFFFF"/>
        </w:rPr>
        <w:t>Hovland, 1957</w:t>
      </w:r>
      <w:r w:rsidRPr="00D94582" w:rsidR="00D94582">
        <w:rPr>
          <w:rFonts w:ascii="Times New Roman" w:hAnsi="Times New Roman" w:cs="Times New Roman"/>
          <w:sz w:val="24"/>
          <w:szCs w:val="24"/>
        </w:rPr>
        <w:t>)</w:t>
      </w:r>
      <w:r w:rsidRPr="00D94582">
        <w:rPr>
          <w:rFonts w:ascii="Times New Roman" w:hAnsi="Times New Roman" w:cs="Times New Roman"/>
          <w:sz w:val="24"/>
          <w:szCs w:val="24"/>
        </w:rPr>
        <w:t xml:space="preserve">. According to Hovland's theory of persuasion, </w:t>
      </w:r>
      <w:r w:rsidRPr="00D94582" w:rsidR="0017715A">
        <w:rPr>
          <w:rFonts w:ascii="Times New Roman" w:hAnsi="Times New Roman" w:cs="Times New Roman"/>
          <w:sz w:val="24"/>
          <w:szCs w:val="24"/>
        </w:rPr>
        <w:t xml:space="preserve">it is possible to change an individual's attitude toward something based on the information you pass him/her provided the relationship </w:t>
      </w:r>
      <w:r w:rsidRPr="00D94582" w:rsidR="0017715A">
        <w:rPr>
          <w:rFonts w:ascii="Times New Roman" w:hAnsi="Times New Roman" w:cs="Times New Roman"/>
          <w:sz w:val="24"/>
          <w:szCs w:val="24"/>
        </w:rPr>
        <w:t>between the speaker and receiver is strong. Sinc</w:t>
      </w:r>
      <w:r w:rsidRPr="00D94582" w:rsidR="00601C98">
        <w:rPr>
          <w:rFonts w:ascii="Times New Roman" w:hAnsi="Times New Roman" w:cs="Times New Roman"/>
          <w:sz w:val="24"/>
          <w:szCs w:val="24"/>
        </w:rPr>
        <w:t>e the bond</w:t>
      </w:r>
      <w:r w:rsidRPr="00D94582" w:rsidR="0017715A">
        <w:rPr>
          <w:rFonts w:ascii="Times New Roman" w:hAnsi="Times New Roman" w:cs="Times New Roman"/>
          <w:sz w:val="24"/>
          <w:szCs w:val="24"/>
        </w:rPr>
        <w:t xml:space="preserve"> between </w:t>
      </w:r>
      <w:r w:rsidRPr="00D94582" w:rsidR="00601C98">
        <w:rPr>
          <w:rFonts w:ascii="Times New Roman" w:hAnsi="Times New Roman" w:cs="Times New Roman"/>
          <w:sz w:val="24"/>
          <w:szCs w:val="24"/>
        </w:rPr>
        <w:t>my best friend and me is strong, getting him to quit smoking will depend on the information I give him. I would present to him the long-term effects of cigarettes and the related health issues.
</w:t>
      </w: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p>
    <w:p w:rsidR="00601C98" w:rsidRPr="00D94582" w:rsidP="00D94582">
      <w:pPr>
        <w:spacing w:line="480" w:lineRule="auto"/>
        <w:ind w:firstLine="720"/>
        <w:rPr>
          <w:rFonts w:ascii="Times New Roman" w:hAnsi="Times New Roman" w:cs="Times New Roman"/>
          <w:sz w:val="24"/>
          <w:szCs w:val="24"/>
        </w:rPr>
      </w:pPr>
      <w:r w:rsidRPr="00D94582">
        <w:rPr>
          <w:rFonts w:ascii="Times New Roman" w:hAnsi="Times New Roman" w:cs="Times New Roman"/>
          <w:sz w:val="24"/>
          <w:szCs w:val="24"/>
        </w:rPr>
        <w:t>References</w:t>
      </w:r>
    </w:p>
    <w:p w:rsidR="00601C98" w:rsidRPr="00D94582" w:rsidP="00D94582">
      <w:pPr>
        <w:spacing w:line="480" w:lineRule="auto"/>
        <w:rPr>
          <w:rFonts w:ascii="Times New Roman" w:hAnsi="Times New Roman" w:cs="Times New Roman"/>
          <w:color w:val="222222"/>
          <w:sz w:val="24"/>
          <w:szCs w:val="24"/>
          <w:shd w:val="clear" w:color="auto" w:fill="FFFFFF"/>
        </w:rPr>
      </w:pPr>
      <w:r w:rsidRPr="00D94582">
        <w:rPr>
          <w:rFonts w:ascii="Times New Roman" w:hAnsi="Times New Roman" w:cs="Times New Roman"/>
          <w:color w:val="222222"/>
          <w:sz w:val="24"/>
          <w:szCs w:val="24"/>
          <w:shd w:val="clear" w:color="auto" w:fill="FFFFFF"/>
        </w:rPr>
        <w:t>Festinger, L. (1957). </w:t>
      </w:r>
      <w:r w:rsidRPr="00D94582">
        <w:rPr>
          <w:rFonts w:ascii="Times New Roman" w:hAnsi="Times New Roman" w:cs="Times New Roman"/>
          <w:i/>
          <w:iCs/>
          <w:color w:val="222222"/>
          <w:sz w:val="24"/>
          <w:szCs w:val="24"/>
          <w:shd w:val="clear" w:color="auto" w:fill="FFFFFF"/>
        </w:rPr>
        <w:t>A theory of cognitive dissonance</w:t>
      </w:r>
      <w:r w:rsidRPr="00D94582">
        <w:rPr>
          <w:rFonts w:ascii="Times New Roman" w:hAnsi="Times New Roman" w:cs="Times New Roman"/>
          <w:color w:val="222222"/>
          <w:sz w:val="24"/>
          <w:szCs w:val="24"/>
          <w:shd w:val="clear" w:color="auto" w:fill="FFFFFF"/>
        </w:rPr>
        <w:t> (Vol. 2). Stanford university press.</w:t>
      </w:r>
    </w:p>
    <w:p w:rsidR="00601C98" w:rsidRPr="00D94582" w:rsidP="00D94582">
      <w:pPr>
        <w:spacing w:line="480" w:lineRule="auto"/>
        <w:rPr>
          <w:rFonts w:ascii="Times New Roman" w:hAnsi="Times New Roman" w:cs="Times New Roman"/>
          <w:color w:val="222222"/>
          <w:sz w:val="24"/>
          <w:szCs w:val="24"/>
          <w:shd w:val="clear" w:color="auto" w:fill="FFFFFF"/>
        </w:rPr>
      </w:pPr>
      <w:r w:rsidRPr="00D94582">
        <w:rPr>
          <w:rFonts w:ascii="Times New Roman" w:hAnsi="Times New Roman" w:cs="Times New Roman"/>
          <w:color w:val="222222"/>
          <w:sz w:val="24"/>
          <w:szCs w:val="24"/>
          <w:shd w:val="clear" w:color="auto" w:fill="FFFFFF"/>
        </w:rPr>
        <w:t>Bem, D. J. (1972). Self-perception theory. </w:t>
      </w:r>
      <w:r w:rsidRPr="00D94582">
        <w:rPr>
          <w:rFonts w:ascii="Times New Roman" w:hAnsi="Times New Roman" w:cs="Times New Roman"/>
          <w:i/>
          <w:iCs/>
          <w:color w:val="222222"/>
          <w:sz w:val="24"/>
          <w:szCs w:val="24"/>
          <w:shd w:val="clear" w:color="auto" w:fill="FFFFFF"/>
        </w:rPr>
        <w:t>Advances in experimental social psychology</w:t>
      </w:r>
      <w:r w:rsidRPr="00D94582">
        <w:rPr>
          <w:rFonts w:ascii="Times New Roman" w:hAnsi="Times New Roman" w:cs="Times New Roman"/>
          <w:color w:val="222222"/>
          <w:sz w:val="24"/>
          <w:szCs w:val="24"/>
          <w:shd w:val="clear" w:color="auto" w:fill="FFFFFF"/>
        </w:rPr>
        <w:t>, </w:t>
      </w:r>
      <w:r w:rsidRPr="00D94582">
        <w:rPr>
          <w:rFonts w:ascii="Times New Roman" w:hAnsi="Times New Roman" w:cs="Times New Roman"/>
          <w:i/>
          <w:iCs/>
          <w:color w:val="222222"/>
          <w:sz w:val="24"/>
          <w:szCs w:val="24"/>
          <w:shd w:val="clear" w:color="auto" w:fill="FFFFFF"/>
        </w:rPr>
        <w:t>6</w:t>
      </w:r>
      <w:r w:rsidRPr="00D94582">
        <w:rPr>
          <w:rFonts w:ascii="Times New Roman" w:hAnsi="Times New Roman" w:cs="Times New Roman"/>
          <w:color w:val="222222"/>
          <w:sz w:val="24"/>
          <w:szCs w:val="24"/>
          <w:shd w:val="clear" w:color="auto" w:fill="FFFFFF"/>
        </w:rPr>
        <w:t>(1), 1-62.</w:t>
      </w:r>
    </w:p>
    <w:p w:rsidR="00D94582" w:rsidRPr="00D94582" w:rsidP="00D94582">
      <w:pPr>
        <w:spacing w:line="480" w:lineRule="auto"/>
        <w:rPr>
          <w:rFonts w:ascii="Times New Roman" w:hAnsi="Times New Roman" w:cs="Times New Roman"/>
          <w:sz w:val="24"/>
          <w:szCs w:val="24"/>
        </w:rPr>
      </w:pPr>
      <w:r w:rsidRPr="00D94582">
        <w:rPr>
          <w:rFonts w:ascii="Times New Roman" w:hAnsi="Times New Roman" w:cs="Times New Roman"/>
          <w:color w:val="222222"/>
          <w:sz w:val="24"/>
          <w:szCs w:val="24"/>
          <w:shd w:val="clear" w:color="auto" w:fill="FFFFFF"/>
        </w:rPr>
        <w:t>Hovland, C. I. (1957). The order of presentation in persuasion.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58282639"/>
      <w:docPartObj>
        <w:docPartGallery w:val="Page Numbers (Top of Page)"/>
        <w:docPartUnique/>
      </w:docPartObj>
    </w:sdtPr>
    <w:sdtEndPr>
      <w:rPr>
        <w:noProof/>
      </w:rPr>
    </w:sdtEndPr>
    <w:sdtContent>
      <w:p w:rsidR="00601C98" w:rsidRPr="00601C98" w:rsidP="00601C98">
        <w:pPr>
          <w:spacing w:line="480" w:lineRule="auto"/>
          <w:rPr>
            <w:rFonts w:ascii="Times New Roman" w:hAnsi="Times New Roman" w:cs="Times New Roman"/>
            <w:sz w:val="24"/>
            <w:szCs w:val="24"/>
          </w:rPr>
        </w:pPr>
        <w:r w:rsidRPr="00601C98">
          <w:rPr>
            <w:rFonts w:ascii="Times New Roman" w:hAnsi="Times New Roman" w:cs="Times New Roman"/>
            <w:sz w:val="24"/>
            <w:szCs w:val="24"/>
          </w:rPr>
          <w:t xml:space="preserve">Running Head: </w:t>
        </w:r>
        <w:r w:rsidRPr="00601C98">
          <w:rPr>
            <w:rFonts w:ascii="Times New Roman" w:hAnsi="Times New Roman" w:cs="Times New Roman"/>
            <w:sz w:val="24"/>
            <w:szCs w:val="24"/>
          </w:rPr>
          <w:t>THEORIES ON CHANGING ATTITUDE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94582">
          <w:rPr>
            <w:noProof/>
          </w:rPr>
          <w:t>5</w:t>
        </w:r>
        <w:r>
          <w:rPr>
            <w:noProof/>
          </w:rPr>
          <w:fldChar w:fldCharType="end"/>
        </w:r>
      </w:p>
    </w:sdtContent>
  </w:sdt>
  <w:p w:rsidR="00601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39D"/>
    <w:rsid w:val="0017715A"/>
    <w:rsid w:val="002B411F"/>
    <w:rsid w:val="003A552F"/>
    <w:rsid w:val="00601C98"/>
    <w:rsid w:val="008240AC"/>
    <w:rsid w:val="00894318"/>
    <w:rsid w:val="008D6BE8"/>
    <w:rsid w:val="00B03CE8"/>
    <w:rsid w:val="00CC63DB"/>
    <w:rsid w:val="00D6739D"/>
    <w:rsid w:val="00D94582"/>
    <w:rsid w:val="00DD4F43"/>
    <w:rsid w:val="00E31D2D"/>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A99601A-D8BA-4F46-A806-5B13968E2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C98"/>
  </w:style>
  <w:style w:type="paragraph" w:styleId="Footer">
    <w:name w:val="footer"/>
    <w:basedOn w:val="Normal"/>
    <w:link w:val="FooterChar"/>
    <w:uiPriority w:val="99"/>
    <w:unhideWhenUsed/>
    <w:rsid w:val="00601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2020-11-18T20:54:00Z</dcterms:created>
  <dcterms:modified xsi:type="dcterms:W3CDTF">2020-11-19T06:39:00Z</dcterms:modified>
</cp:coreProperties>
</file>